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0E781" w14:textId="1029FCE0" w:rsidR="003C0E04" w:rsidRPr="000207D9" w:rsidRDefault="003C0E04" w:rsidP="003C0E04">
      <w:pPr>
        <w:spacing w:after="0" w:line="240" w:lineRule="auto"/>
        <w:jc w:val="center"/>
        <w:rPr>
          <w:rFonts w:ascii="Times New Roman" w:hAnsi="Times New Roman" w:cs="Times New Roman"/>
          <w:b/>
          <w:bCs/>
        </w:rPr>
      </w:pPr>
      <w:r w:rsidRPr="000207D9">
        <w:rPr>
          <w:rFonts w:ascii="Times New Roman" w:hAnsi="Times New Roman" w:cs="Times New Roman"/>
          <w:b/>
          <w:bCs/>
        </w:rPr>
        <w:t>KPN Health, Inc.</w:t>
      </w:r>
      <w:r w:rsidR="0073018A">
        <w:rPr>
          <w:rFonts w:ascii="Times New Roman" w:hAnsi="Times New Roman" w:cs="Times New Roman"/>
          <w:b/>
          <w:bCs/>
        </w:rPr>
        <w:t>*</w:t>
      </w:r>
      <w:r w:rsidR="00046EEC">
        <w:rPr>
          <w:rFonts w:ascii="Times New Roman" w:hAnsi="Times New Roman" w:cs="Times New Roman"/>
          <w:b/>
          <w:bCs/>
        </w:rPr>
        <w:t>,</w:t>
      </w:r>
      <w:r w:rsidRPr="000207D9">
        <w:rPr>
          <w:rFonts w:ascii="Times New Roman" w:hAnsi="Times New Roman" w:cs="Times New Roman"/>
          <w:b/>
          <w:bCs/>
        </w:rPr>
        <w:t xml:space="preserve"> </w:t>
      </w:r>
      <w:r w:rsidR="00046EEC">
        <w:rPr>
          <w:rFonts w:ascii="Times New Roman" w:hAnsi="Times New Roman" w:cs="Times New Roman"/>
          <w:b/>
          <w:bCs/>
        </w:rPr>
        <w:t>S</w:t>
      </w:r>
      <w:r w:rsidR="00B25E52">
        <w:rPr>
          <w:rFonts w:ascii="Times New Roman" w:hAnsi="Times New Roman" w:cs="Times New Roman"/>
          <w:b/>
          <w:bCs/>
        </w:rPr>
        <w:t xml:space="preserve">igns </w:t>
      </w:r>
      <w:r w:rsidR="00CD68B0">
        <w:rPr>
          <w:rFonts w:ascii="Times New Roman" w:hAnsi="Times New Roman" w:cs="Times New Roman"/>
          <w:b/>
          <w:bCs/>
        </w:rPr>
        <w:t xml:space="preserve">License and Client Services </w:t>
      </w:r>
      <w:r w:rsidRPr="000207D9">
        <w:rPr>
          <w:rFonts w:ascii="Times New Roman" w:hAnsi="Times New Roman" w:cs="Times New Roman"/>
          <w:b/>
          <w:bCs/>
        </w:rPr>
        <w:t>Agreement</w:t>
      </w:r>
    </w:p>
    <w:p w14:paraId="7BFACB6C" w14:textId="14D5586D" w:rsidR="00B25E52" w:rsidRDefault="003C0E04" w:rsidP="00B25E52">
      <w:pPr>
        <w:spacing w:after="0" w:line="240" w:lineRule="auto"/>
        <w:jc w:val="center"/>
        <w:rPr>
          <w:rFonts w:ascii="Times New Roman" w:hAnsi="Times New Roman" w:cs="Times New Roman"/>
          <w:b/>
          <w:bCs/>
        </w:rPr>
      </w:pPr>
      <w:r w:rsidRPr="000207D9">
        <w:rPr>
          <w:rFonts w:ascii="Times New Roman" w:hAnsi="Times New Roman" w:cs="Times New Roman"/>
          <w:b/>
          <w:bCs/>
        </w:rPr>
        <w:t xml:space="preserve">with </w:t>
      </w:r>
      <w:r w:rsidR="00CD68B0">
        <w:rPr>
          <w:rFonts w:ascii="Times New Roman" w:hAnsi="Times New Roman" w:cs="Times New Roman"/>
          <w:b/>
          <w:bCs/>
        </w:rPr>
        <w:t>LifeWIRE</w:t>
      </w:r>
      <w:r w:rsidR="005E1124">
        <w:rPr>
          <w:rFonts w:ascii="Times New Roman" w:hAnsi="Times New Roman" w:cs="Times New Roman"/>
          <w:b/>
          <w:bCs/>
          <w:vertAlign w:val="superscript"/>
        </w:rPr>
        <w:t>®</w:t>
      </w:r>
      <w:r w:rsidR="00CD68B0">
        <w:rPr>
          <w:rFonts w:ascii="Times New Roman" w:hAnsi="Times New Roman" w:cs="Times New Roman"/>
          <w:b/>
          <w:bCs/>
        </w:rPr>
        <w:t xml:space="preserve"> Corp., Inc. </w:t>
      </w:r>
    </w:p>
    <w:p w14:paraId="3CB6C4D0" w14:textId="77777777" w:rsidR="00B25E52" w:rsidRDefault="00B25E52" w:rsidP="003C0E04">
      <w:pPr>
        <w:jc w:val="both"/>
        <w:rPr>
          <w:rFonts w:ascii="Times New Roman" w:hAnsi="Times New Roman" w:cs="Times New Roman"/>
          <w:b/>
          <w:bCs/>
        </w:rPr>
      </w:pPr>
    </w:p>
    <w:p w14:paraId="568AFB9C" w14:textId="74D0C984" w:rsidR="003C0E04" w:rsidRPr="000207D9" w:rsidRDefault="006E1492" w:rsidP="003C0E04">
      <w:pPr>
        <w:jc w:val="both"/>
        <w:rPr>
          <w:rFonts w:ascii="Times New Roman" w:hAnsi="Times New Roman" w:cs="Times New Roman"/>
        </w:rPr>
      </w:pPr>
      <w:r w:rsidRPr="000207D9">
        <w:rPr>
          <w:rFonts w:ascii="Times New Roman" w:hAnsi="Times New Roman" w:cs="Times New Roman"/>
          <w:b/>
          <w:bCs/>
        </w:rPr>
        <w:t>DALLAS,</w:t>
      </w:r>
      <w:r w:rsidRPr="000207D9">
        <w:rPr>
          <w:rFonts w:ascii="Times New Roman" w:hAnsi="Times New Roman" w:cs="Times New Roman"/>
        </w:rPr>
        <w:t xml:space="preserve"> </w:t>
      </w:r>
      <w:r w:rsidR="009465B7">
        <w:rPr>
          <w:rFonts w:ascii="Times New Roman" w:hAnsi="Times New Roman" w:cs="Times New Roman"/>
        </w:rPr>
        <w:t>July 13,</w:t>
      </w:r>
      <w:r w:rsidRPr="000207D9">
        <w:rPr>
          <w:rFonts w:ascii="Times New Roman" w:hAnsi="Times New Roman" w:cs="Times New Roman"/>
        </w:rPr>
        <w:t xml:space="preserve"> 2020 – KPN Health, Inc.</w:t>
      </w:r>
      <w:r w:rsidR="003C0E04" w:rsidRPr="000207D9">
        <w:rPr>
          <w:rFonts w:ascii="Times New Roman" w:hAnsi="Times New Roman" w:cs="Times New Roman"/>
        </w:rPr>
        <w:t>,</w:t>
      </w:r>
      <w:r w:rsidRPr="000207D9">
        <w:rPr>
          <w:rFonts w:ascii="Times New Roman" w:hAnsi="Times New Roman" w:cs="Times New Roman"/>
        </w:rPr>
        <w:t xml:space="preserve"> </w:t>
      </w:r>
      <w:r w:rsidR="00B25E52">
        <w:rPr>
          <w:rFonts w:ascii="Times New Roman" w:hAnsi="Times New Roman" w:cs="Times New Roman"/>
        </w:rPr>
        <w:t>(KPN</w:t>
      </w:r>
      <w:r w:rsidR="00D408C5">
        <w:rPr>
          <w:rFonts w:ascii="Times New Roman" w:hAnsi="Times New Roman" w:cs="Times New Roman"/>
        </w:rPr>
        <w:t xml:space="preserve"> Health</w:t>
      </w:r>
      <w:r w:rsidR="00B25E52">
        <w:rPr>
          <w:rFonts w:ascii="Times New Roman" w:hAnsi="Times New Roman" w:cs="Times New Roman"/>
        </w:rPr>
        <w:t xml:space="preserve">) </w:t>
      </w:r>
      <w:r w:rsidRPr="000207D9">
        <w:rPr>
          <w:rFonts w:ascii="Times New Roman" w:hAnsi="Times New Roman" w:cs="Times New Roman"/>
        </w:rPr>
        <w:t xml:space="preserve">today announced </w:t>
      </w:r>
      <w:r w:rsidR="003C0E04" w:rsidRPr="000207D9">
        <w:rPr>
          <w:rFonts w:ascii="Times New Roman" w:hAnsi="Times New Roman" w:cs="Times New Roman"/>
        </w:rPr>
        <w:t xml:space="preserve">it has </w:t>
      </w:r>
      <w:r w:rsidR="00B25E52">
        <w:rPr>
          <w:rFonts w:ascii="Times New Roman" w:hAnsi="Times New Roman" w:cs="Times New Roman"/>
        </w:rPr>
        <w:t xml:space="preserve">signed a </w:t>
      </w:r>
      <w:r w:rsidR="00CD68B0">
        <w:rPr>
          <w:rFonts w:ascii="Times New Roman" w:hAnsi="Times New Roman" w:cs="Times New Roman"/>
        </w:rPr>
        <w:t xml:space="preserve">License and Client Services </w:t>
      </w:r>
      <w:r w:rsidR="00B25E52">
        <w:rPr>
          <w:rFonts w:ascii="Times New Roman" w:hAnsi="Times New Roman" w:cs="Times New Roman"/>
        </w:rPr>
        <w:t xml:space="preserve">Agreement </w:t>
      </w:r>
      <w:r w:rsidR="00CD68B0">
        <w:rPr>
          <w:rFonts w:ascii="Times New Roman" w:hAnsi="Times New Roman" w:cs="Times New Roman"/>
        </w:rPr>
        <w:t xml:space="preserve">with </w:t>
      </w:r>
      <w:proofErr w:type="spellStart"/>
      <w:r w:rsidR="00CD68B0">
        <w:rPr>
          <w:rFonts w:ascii="Times New Roman" w:hAnsi="Times New Roman" w:cs="Times New Roman"/>
        </w:rPr>
        <w:t>LifeWIRE</w:t>
      </w:r>
      <w:proofErr w:type="spellEnd"/>
      <w:r w:rsidR="001D11A1">
        <w:rPr>
          <w:rFonts w:ascii="Times New Roman" w:hAnsi="Times New Roman" w:cs="Times New Roman"/>
        </w:rPr>
        <w:t>®</w:t>
      </w:r>
      <w:r w:rsidR="00CD68B0">
        <w:rPr>
          <w:rFonts w:ascii="Times New Roman" w:hAnsi="Times New Roman" w:cs="Times New Roman"/>
        </w:rPr>
        <w:t xml:space="preserve"> Corp., Inc. (LifeWIRE).  </w:t>
      </w:r>
      <w:r w:rsidR="003C0E04" w:rsidRPr="000207D9">
        <w:rPr>
          <w:rFonts w:ascii="Times New Roman" w:hAnsi="Times New Roman" w:cs="Times New Roman"/>
        </w:rPr>
        <w:t xml:space="preserve"> </w:t>
      </w:r>
    </w:p>
    <w:p w14:paraId="5DB47A95" w14:textId="115B26E1" w:rsidR="007B64E8" w:rsidRDefault="007B64E8" w:rsidP="001D11A1">
      <w:pPr>
        <w:pStyle w:val="xxmsonormal"/>
        <w:jc w:val="both"/>
        <w:rPr>
          <w:sz w:val="22"/>
          <w:szCs w:val="22"/>
        </w:rPr>
      </w:pPr>
      <w:r>
        <w:t xml:space="preserve">The </w:t>
      </w:r>
      <w:r w:rsidR="00D408C5">
        <w:t xml:space="preserve">collaboration </w:t>
      </w:r>
      <w:r>
        <w:t xml:space="preserve">provides KPN </w:t>
      </w:r>
      <w:r w:rsidR="00D408C5">
        <w:t xml:space="preserve">Health </w:t>
      </w:r>
      <w:r>
        <w:t xml:space="preserve">with a platform license to </w:t>
      </w:r>
      <w:r w:rsidR="004009EE">
        <w:t xml:space="preserve">integrate and </w:t>
      </w:r>
      <w:r>
        <w:t xml:space="preserve">deliver LifeWIRE’s patented state of the art </w:t>
      </w:r>
      <w:r w:rsidR="004009EE">
        <w:t>communication/</w:t>
      </w:r>
      <w:r>
        <w:t>messaging capabilities thru KPN Optimize</w:t>
      </w:r>
      <w:r w:rsidRPr="0073018A">
        <w:rPr>
          <w:vertAlign w:val="superscript"/>
        </w:rPr>
        <w:t>®</w:t>
      </w:r>
      <w:r>
        <w:t>, KPN</w:t>
      </w:r>
      <w:r w:rsidR="00D408C5">
        <w:t xml:space="preserve"> Health</w:t>
      </w:r>
      <w:r>
        <w:t xml:space="preserve">’s proprietary </w:t>
      </w:r>
      <w:r w:rsidR="00CB758D">
        <w:t>technology-based</w:t>
      </w:r>
      <w:r>
        <w:t xml:space="preserve"> product and services platform </w:t>
      </w:r>
      <w:r w:rsidR="008B1DA0">
        <w:t>(</w:t>
      </w:r>
      <w:r w:rsidRPr="004009EE">
        <w:rPr>
          <w:i/>
          <w:iCs/>
        </w:rPr>
        <w:t>KPN Kommunications</w:t>
      </w:r>
      <w:r w:rsidR="008B1DA0">
        <w:rPr>
          <w:i/>
          <w:iCs/>
        </w:rPr>
        <w:t>)</w:t>
      </w:r>
      <w:r w:rsidR="00CB758D">
        <w:rPr>
          <w:i/>
          <w:iCs/>
        </w:rPr>
        <w:t>.</w:t>
      </w:r>
      <w:r w:rsidR="00E22E47" w:rsidRPr="0073018A">
        <w:t xml:space="preserve"> </w:t>
      </w:r>
      <w:r w:rsidR="001D11A1">
        <w:rPr>
          <w:sz w:val="22"/>
          <w:szCs w:val="22"/>
        </w:rPr>
        <w:t xml:space="preserve">Delivering remote care, patient monitoring, and the ability to engage patients remotely has never been more important. Pairing the </w:t>
      </w:r>
      <w:proofErr w:type="spellStart"/>
      <w:r w:rsidR="001D11A1">
        <w:rPr>
          <w:sz w:val="22"/>
          <w:szCs w:val="22"/>
        </w:rPr>
        <w:t>LifeWIRE</w:t>
      </w:r>
      <w:proofErr w:type="spellEnd"/>
      <w:r w:rsidR="001D11A1">
        <w:rPr>
          <w:sz w:val="22"/>
          <w:szCs w:val="22"/>
          <w:vertAlign w:val="superscript"/>
        </w:rPr>
        <w:t>®</w:t>
      </w:r>
      <w:r w:rsidR="001D11A1">
        <w:rPr>
          <w:sz w:val="22"/>
          <w:szCs w:val="22"/>
        </w:rPr>
        <w:t xml:space="preserve"> system with KPN Optimize</w:t>
      </w:r>
      <w:r w:rsidR="001D11A1" w:rsidRPr="0073018A">
        <w:rPr>
          <w:vertAlign w:val="superscript"/>
        </w:rPr>
        <w:t>®</w:t>
      </w:r>
      <w:r w:rsidR="001D11A1">
        <w:rPr>
          <w:sz w:val="22"/>
          <w:szCs w:val="22"/>
        </w:rPr>
        <w:t xml:space="preserve"> drives efficiency, lowers costs and improves outcomes.</w:t>
      </w:r>
    </w:p>
    <w:p w14:paraId="32008E91" w14:textId="77777777" w:rsidR="001D11A1" w:rsidRPr="001D11A1" w:rsidRDefault="001D11A1" w:rsidP="001D11A1">
      <w:pPr>
        <w:pStyle w:val="xxmsonormal"/>
        <w:jc w:val="both"/>
        <w:rPr>
          <w:sz w:val="22"/>
          <w:szCs w:val="22"/>
        </w:rPr>
      </w:pPr>
    </w:p>
    <w:p w14:paraId="3B55C396" w14:textId="08D6DECD" w:rsidR="001D11A1" w:rsidRDefault="00E22E47" w:rsidP="001D11A1">
      <w:pPr>
        <w:jc w:val="both"/>
        <w:rPr>
          <w:rFonts w:ascii="Times New Roman" w:hAnsi="Times New Roman" w:cs="Times New Roman"/>
        </w:rPr>
      </w:pPr>
      <w:r w:rsidRPr="00847CB2">
        <w:rPr>
          <w:rFonts w:ascii="Times New Roman" w:hAnsi="Times New Roman" w:cs="Times New Roman"/>
        </w:rPr>
        <w:t>“</w:t>
      </w:r>
      <w:r w:rsidR="008B1DA0" w:rsidRPr="00847CB2">
        <w:rPr>
          <w:rFonts w:ascii="Times New Roman" w:hAnsi="Times New Roman" w:cs="Times New Roman"/>
          <w:i/>
          <w:iCs/>
        </w:rPr>
        <w:t>KPN Kommunications</w:t>
      </w:r>
      <w:r w:rsidR="009465B7">
        <w:rPr>
          <w:rFonts w:ascii="Times New Roman" w:hAnsi="Times New Roman" w:cs="Times New Roman"/>
          <w:i/>
          <w:iCs/>
        </w:rPr>
        <w:t>®</w:t>
      </w:r>
      <w:r w:rsidR="008B1DA0">
        <w:rPr>
          <w:rFonts w:ascii="Times New Roman" w:hAnsi="Times New Roman" w:cs="Times New Roman"/>
        </w:rPr>
        <w:t xml:space="preserve"> enables mobile monitoring and use of critical </w:t>
      </w:r>
      <w:r w:rsidR="00847CB2">
        <w:rPr>
          <w:rFonts w:ascii="Times New Roman" w:hAnsi="Times New Roman" w:cs="Times New Roman"/>
        </w:rPr>
        <w:t xml:space="preserve">information </w:t>
      </w:r>
      <w:r w:rsidR="00847CB2" w:rsidRPr="00847CB2">
        <w:rPr>
          <w:rFonts w:ascii="Times New Roman" w:hAnsi="Times New Roman" w:cs="Times New Roman"/>
        </w:rPr>
        <w:t>by</w:t>
      </w:r>
      <w:r w:rsidR="008B1DA0">
        <w:rPr>
          <w:rFonts w:ascii="Times New Roman" w:hAnsi="Times New Roman" w:cs="Times New Roman"/>
        </w:rPr>
        <w:t xml:space="preserve"> providers and </w:t>
      </w:r>
      <w:r w:rsidRPr="00847CB2">
        <w:rPr>
          <w:rFonts w:ascii="Times New Roman" w:hAnsi="Times New Roman" w:cs="Times New Roman"/>
        </w:rPr>
        <w:t xml:space="preserve">those affected by COVID-19 </w:t>
      </w:r>
      <w:r w:rsidR="008B1DA0">
        <w:rPr>
          <w:rFonts w:ascii="Times New Roman" w:hAnsi="Times New Roman" w:cs="Times New Roman"/>
        </w:rPr>
        <w:t xml:space="preserve">who </w:t>
      </w:r>
      <w:r w:rsidRPr="00847CB2">
        <w:rPr>
          <w:rFonts w:ascii="Times New Roman" w:hAnsi="Times New Roman" w:cs="Times New Roman"/>
        </w:rPr>
        <w:t>are unable to access care</w:t>
      </w:r>
      <w:r w:rsidR="00847CB2">
        <w:rPr>
          <w:rFonts w:ascii="Times New Roman" w:hAnsi="Times New Roman" w:cs="Times New Roman"/>
        </w:rPr>
        <w:t>. In addition,</w:t>
      </w:r>
      <w:r w:rsidRPr="00847CB2">
        <w:rPr>
          <w:rFonts w:ascii="Times New Roman" w:hAnsi="Times New Roman" w:cs="Times New Roman"/>
        </w:rPr>
        <w:t xml:space="preserve"> </w:t>
      </w:r>
      <w:r w:rsidR="00D408C5">
        <w:rPr>
          <w:rFonts w:ascii="Times New Roman" w:hAnsi="Times New Roman" w:cs="Times New Roman"/>
        </w:rPr>
        <w:t xml:space="preserve">it </w:t>
      </w:r>
      <w:r w:rsidRPr="00847CB2">
        <w:rPr>
          <w:rFonts w:ascii="Times New Roman" w:hAnsi="Times New Roman" w:cs="Times New Roman"/>
        </w:rPr>
        <w:t>allows COVID-19 at</w:t>
      </w:r>
      <w:r w:rsidR="00AE268A">
        <w:rPr>
          <w:rFonts w:ascii="Times New Roman" w:hAnsi="Times New Roman" w:cs="Times New Roman"/>
        </w:rPr>
        <w:t>-</w:t>
      </w:r>
      <w:r w:rsidRPr="00847CB2">
        <w:rPr>
          <w:rFonts w:ascii="Times New Roman" w:hAnsi="Times New Roman" w:cs="Times New Roman"/>
        </w:rPr>
        <w:t>risk population</w:t>
      </w:r>
      <w:r w:rsidR="008B1DA0">
        <w:rPr>
          <w:rFonts w:ascii="Times New Roman" w:hAnsi="Times New Roman" w:cs="Times New Roman"/>
        </w:rPr>
        <w:t>s</w:t>
      </w:r>
      <w:r w:rsidRPr="00847CB2">
        <w:rPr>
          <w:rFonts w:ascii="Times New Roman" w:hAnsi="Times New Roman" w:cs="Times New Roman"/>
        </w:rPr>
        <w:t xml:space="preserve"> to self-</w:t>
      </w:r>
      <w:r w:rsidR="000513D2" w:rsidRPr="000513D2">
        <w:rPr>
          <w:rFonts w:ascii="Times New Roman" w:hAnsi="Times New Roman" w:cs="Times New Roman"/>
        </w:rPr>
        <w:t>assess</w:t>
      </w:r>
      <w:r w:rsidRPr="00847CB2">
        <w:rPr>
          <w:rFonts w:ascii="Times New Roman" w:hAnsi="Times New Roman" w:cs="Times New Roman"/>
        </w:rPr>
        <w:t xml:space="preserve"> and </w:t>
      </w:r>
      <w:r w:rsidR="00DE42E4">
        <w:rPr>
          <w:rFonts w:ascii="Times New Roman" w:hAnsi="Times New Roman" w:cs="Times New Roman"/>
        </w:rPr>
        <w:t>provides</w:t>
      </w:r>
      <w:r w:rsidR="00D408C5">
        <w:rPr>
          <w:rFonts w:ascii="Times New Roman" w:hAnsi="Times New Roman" w:cs="Times New Roman"/>
        </w:rPr>
        <w:t xml:space="preserve"> </w:t>
      </w:r>
      <w:r w:rsidRPr="00847CB2">
        <w:rPr>
          <w:rFonts w:ascii="Times New Roman" w:hAnsi="Times New Roman" w:cs="Times New Roman"/>
        </w:rPr>
        <w:t xml:space="preserve">tracing support </w:t>
      </w:r>
      <w:r w:rsidR="000513D2">
        <w:rPr>
          <w:rFonts w:ascii="Times New Roman" w:hAnsi="Times New Roman" w:cs="Times New Roman"/>
        </w:rPr>
        <w:t>to ensure instant real-time connectivity with a sub-population</w:t>
      </w:r>
      <w:r w:rsidR="00AE268A">
        <w:rPr>
          <w:rFonts w:ascii="Times New Roman" w:hAnsi="Times New Roman" w:cs="Times New Roman"/>
        </w:rPr>
        <w:t>”</w:t>
      </w:r>
      <w:r w:rsidR="000513D2">
        <w:rPr>
          <w:rFonts w:ascii="Times New Roman" w:hAnsi="Times New Roman" w:cs="Times New Roman"/>
        </w:rPr>
        <w:t xml:space="preserve">, said </w:t>
      </w:r>
      <w:r w:rsidRPr="00847CB2">
        <w:rPr>
          <w:rFonts w:ascii="Times New Roman" w:hAnsi="Times New Roman" w:cs="Times New Roman"/>
        </w:rPr>
        <w:t xml:space="preserve">Kim Pichanick, CEO. </w:t>
      </w:r>
    </w:p>
    <w:p w14:paraId="44DD7D53" w14:textId="0F8DCE95" w:rsidR="00592A6F" w:rsidRDefault="00592A6F" w:rsidP="001D11A1">
      <w:pPr>
        <w:pStyle w:val="xxmsonormal"/>
      </w:pPr>
      <w:r w:rsidRPr="001D11A1">
        <w:rPr>
          <w:color w:val="000000"/>
          <w:sz w:val="22"/>
          <w:szCs w:val="22"/>
        </w:rPr>
        <w:t>“There’s never been a more appropriate time to collaborate than in a public health emergency, where solutions are called to help flatten the curve and provide access to care. LifeWIRE and KPN’s integration provides an innovative and proven cloud</w:t>
      </w:r>
      <w:r w:rsidR="0084695D">
        <w:rPr>
          <w:color w:val="000000"/>
          <w:sz w:val="22"/>
          <w:szCs w:val="22"/>
        </w:rPr>
        <w:t>-</w:t>
      </w:r>
      <w:r w:rsidRPr="001D11A1">
        <w:rPr>
          <w:color w:val="000000"/>
          <w:sz w:val="22"/>
          <w:szCs w:val="22"/>
        </w:rPr>
        <w:t>based solution to deliver healthcare services and support clinical decisions in linking government entities, health systems, and others connecting with at-risk or chronic populations during COVID-19 and after”</w:t>
      </w:r>
      <w:r w:rsidR="0084695D">
        <w:rPr>
          <w:color w:val="000000"/>
          <w:sz w:val="22"/>
          <w:szCs w:val="22"/>
        </w:rPr>
        <w:t xml:space="preserve">, </w:t>
      </w:r>
      <w:r w:rsidR="0084695D">
        <w:t>said Howard Rosen</w:t>
      </w:r>
      <w:r w:rsidR="0084695D" w:rsidRPr="00847CB2">
        <w:t>, CEO</w:t>
      </w:r>
      <w:r w:rsidR="004F726A">
        <w:t>.</w:t>
      </w:r>
    </w:p>
    <w:p w14:paraId="4E3AE4A6" w14:textId="77777777" w:rsidR="001D11A1" w:rsidRPr="001D11A1" w:rsidRDefault="001D11A1" w:rsidP="001D11A1">
      <w:pPr>
        <w:pStyle w:val="xxmsonormal"/>
        <w:rPr>
          <w:sz w:val="22"/>
          <w:szCs w:val="22"/>
        </w:rPr>
      </w:pPr>
    </w:p>
    <w:p w14:paraId="28F6470D" w14:textId="3691B441" w:rsidR="0017724C" w:rsidRPr="000207D9" w:rsidRDefault="006E1492" w:rsidP="000207D9">
      <w:pPr>
        <w:spacing w:after="0" w:line="240" w:lineRule="auto"/>
        <w:jc w:val="both"/>
        <w:rPr>
          <w:rFonts w:ascii="Times New Roman" w:hAnsi="Times New Roman" w:cs="Times New Roman"/>
          <w:b/>
          <w:bCs/>
          <w:u w:val="single"/>
        </w:rPr>
      </w:pPr>
      <w:r w:rsidRPr="000207D9">
        <w:rPr>
          <w:rFonts w:ascii="Times New Roman" w:hAnsi="Times New Roman" w:cs="Times New Roman"/>
          <w:b/>
          <w:bCs/>
          <w:u w:val="single"/>
        </w:rPr>
        <w:t>About KPN Health, Inc.</w:t>
      </w:r>
    </w:p>
    <w:p w14:paraId="422A2CD7" w14:textId="482F8FDB" w:rsidR="001F4F7D" w:rsidRDefault="008A4896" w:rsidP="000207D9">
      <w:pPr>
        <w:spacing w:after="0" w:line="240" w:lineRule="auto"/>
        <w:jc w:val="both"/>
        <w:rPr>
          <w:rStyle w:val="Hyperlink"/>
          <w:rFonts w:ascii="Times New Roman" w:hAnsi="Times New Roman" w:cs="Times New Roman"/>
        </w:rPr>
      </w:pPr>
      <w:r w:rsidRPr="008A4896">
        <w:rPr>
          <w:rFonts w:ascii="Times New Roman" w:hAnsi="Times New Roman" w:cs="Times New Roman"/>
          <w:b/>
          <w:bCs/>
        </w:rPr>
        <w:t>KPN Health</w:t>
      </w:r>
      <w:r w:rsidRPr="008A4896">
        <w:rPr>
          <w:rFonts w:ascii="Times New Roman" w:hAnsi="Times New Roman" w:cs="Times New Roman"/>
        </w:rPr>
        <w:t xml:space="preserve"> provides IT-based software solutions </w:t>
      </w:r>
      <w:r w:rsidR="00330BCF" w:rsidRPr="00330BCF">
        <w:rPr>
          <w:rFonts w:ascii="Times New Roman" w:hAnsi="Times New Roman" w:cs="Times New Roman"/>
        </w:rPr>
        <w:t xml:space="preserve">and </w:t>
      </w:r>
      <w:r w:rsidR="00330BCF">
        <w:rPr>
          <w:rFonts w:ascii="Times New Roman" w:hAnsi="Times New Roman" w:cs="Times New Roman"/>
        </w:rPr>
        <w:t xml:space="preserve">a </w:t>
      </w:r>
      <w:r w:rsidR="00330BCF" w:rsidRPr="00330BCF">
        <w:rPr>
          <w:rFonts w:ascii="Times New Roman" w:hAnsi="Times New Roman" w:cs="Times New Roman"/>
        </w:rPr>
        <w:t xml:space="preserve">wide-range of cross-industry strategic business and operational services </w:t>
      </w:r>
      <w:r w:rsidRPr="008A4896">
        <w:rPr>
          <w:rFonts w:ascii="Times New Roman" w:hAnsi="Times New Roman" w:cs="Times New Roman"/>
        </w:rPr>
        <w:t>to Accountable Care Organizations, Clinically Integrated Networks</w:t>
      </w:r>
      <w:r w:rsidR="00330BCF">
        <w:rPr>
          <w:rFonts w:ascii="Times New Roman" w:hAnsi="Times New Roman" w:cs="Times New Roman"/>
        </w:rPr>
        <w:t xml:space="preserve">, </w:t>
      </w:r>
      <w:r w:rsidRPr="008A4896">
        <w:rPr>
          <w:rFonts w:ascii="Times New Roman" w:hAnsi="Times New Roman" w:cs="Times New Roman"/>
        </w:rPr>
        <w:t>Hospital Systems</w:t>
      </w:r>
      <w:r w:rsidR="00330BCF">
        <w:rPr>
          <w:rFonts w:ascii="Times New Roman" w:hAnsi="Times New Roman" w:cs="Times New Roman"/>
        </w:rPr>
        <w:t>, and pr</w:t>
      </w:r>
      <w:r w:rsidR="00330BCF" w:rsidRPr="00330BCF">
        <w:rPr>
          <w:rFonts w:ascii="Times New Roman" w:hAnsi="Times New Roman" w:cs="Times New Roman"/>
        </w:rPr>
        <w:t xml:space="preserve">ofessionals </w:t>
      </w:r>
      <w:r w:rsidR="00330BCF">
        <w:rPr>
          <w:rFonts w:ascii="Times New Roman" w:hAnsi="Times New Roman" w:cs="Times New Roman"/>
        </w:rPr>
        <w:t>that help</w:t>
      </w:r>
      <w:r w:rsidRPr="008A4896">
        <w:rPr>
          <w:rFonts w:ascii="Times New Roman" w:hAnsi="Times New Roman" w:cs="Times New Roman"/>
        </w:rPr>
        <w:t xml:space="preserve"> improve clinical and operational performance and financial reimbursements. </w:t>
      </w:r>
      <w:r w:rsidRPr="008A4896">
        <w:rPr>
          <w:rFonts w:ascii="Times New Roman" w:hAnsi="Times New Roman" w:cs="Times New Roman"/>
          <w:b/>
          <w:bCs/>
        </w:rPr>
        <w:t>KPN Health</w:t>
      </w:r>
      <w:r w:rsidRPr="008A4896">
        <w:rPr>
          <w:rFonts w:ascii="Times New Roman" w:hAnsi="Times New Roman" w:cs="Times New Roman"/>
        </w:rPr>
        <w:t xml:space="preserve">’s </w:t>
      </w:r>
      <w:r w:rsidRPr="008A4896">
        <w:rPr>
          <w:rFonts w:ascii="Times New Roman" w:hAnsi="Times New Roman" w:cs="Times New Roman"/>
          <w:i/>
          <w:iCs/>
        </w:rPr>
        <w:t>solution sets</w:t>
      </w:r>
      <w:r w:rsidRPr="008A4896">
        <w:rPr>
          <w:rFonts w:ascii="Times New Roman" w:hAnsi="Times New Roman" w:cs="Times New Roman"/>
        </w:rPr>
        <w:t xml:space="preserve"> and </w:t>
      </w:r>
      <w:r w:rsidRPr="008A4896">
        <w:rPr>
          <w:rFonts w:ascii="Times New Roman" w:hAnsi="Times New Roman" w:cs="Times New Roman"/>
          <w:i/>
          <w:iCs/>
        </w:rPr>
        <w:t>dashboards</w:t>
      </w:r>
      <w:r w:rsidRPr="008A4896">
        <w:rPr>
          <w:rFonts w:ascii="Times New Roman" w:hAnsi="Times New Roman" w:cs="Times New Roman"/>
        </w:rPr>
        <w:t xml:space="preserve"> provide physicians with actionable insights into cost, quality, and utilization that influence patient behavior</w:t>
      </w:r>
      <w:r w:rsidR="00693F23">
        <w:rPr>
          <w:rFonts w:ascii="Times New Roman" w:hAnsi="Times New Roman" w:cs="Times New Roman"/>
        </w:rPr>
        <w:t xml:space="preserve"> for improved </w:t>
      </w:r>
      <w:r w:rsidRPr="008A4896">
        <w:rPr>
          <w:rFonts w:ascii="Times New Roman" w:hAnsi="Times New Roman" w:cs="Times New Roman"/>
        </w:rPr>
        <w:t>health and</w:t>
      </w:r>
      <w:r w:rsidR="00693F23">
        <w:rPr>
          <w:rFonts w:ascii="Times New Roman" w:hAnsi="Times New Roman" w:cs="Times New Roman"/>
        </w:rPr>
        <w:t xml:space="preserve"> financial</w:t>
      </w:r>
      <w:r w:rsidRPr="008A4896">
        <w:rPr>
          <w:rFonts w:ascii="Times New Roman" w:hAnsi="Times New Roman" w:cs="Times New Roman"/>
        </w:rPr>
        <w:t xml:space="preserve"> performance</w:t>
      </w:r>
      <w:r w:rsidR="00693F23">
        <w:rPr>
          <w:rFonts w:ascii="Times New Roman" w:hAnsi="Times New Roman" w:cs="Times New Roman"/>
        </w:rPr>
        <w:t xml:space="preserve"> outcomes</w:t>
      </w:r>
      <w:r w:rsidRPr="008A4896">
        <w:rPr>
          <w:rFonts w:ascii="Times New Roman" w:hAnsi="Times New Roman" w:cs="Times New Roman"/>
        </w:rPr>
        <w:t>.</w:t>
      </w:r>
      <w:r w:rsidRPr="000207D9">
        <w:rPr>
          <w:rFonts w:ascii="Times New Roman" w:hAnsi="Times New Roman" w:cs="Times New Roman"/>
        </w:rPr>
        <w:t xml:space="preserve"> </w:t>
      </w:r>
      <w:r w:rsidR="00720005" w:rsidRPr="00720005">
        <w:rPr>
          <w:rFonts w:ascii="Times New Roman" w:hAnsi="Times New Roman" w:cs="Times New Roman"/>
        </w:rPr>
        <w:t>For more information</w:t>
      </w:r>
      <w:r w:rsidR="00AE268A">
        <w:rPr>
          <w:rFonts w:ascii="Times New Roman" w:hAnsi="Times New Roman" w:cs="Times New Roman"/>
        </w:rPr>
        <w:t>,</w:t>
      </w:r>
      <w:r w:rsidR="00720005" w:rsidRPr="00720005">
        <w:rPr>
          <w:rFonts w:ascii="Times New Roman" w:hAnsi="Times New Roman" w:cs="Times New Roman"/>
        </w:rPr>
        <w:t xml:space="preserve"> visit </w:t>
      </w:r>
      <w:hyperlink r:id="rId8" w:history="1">
        <w:r w:rsidR="00AE268A" w:rsidRPr="00CF0F51">
          <w:rPr>
            <w:rStyle w:val="Hyperlink"/>
            <w:rFonts w:ascii="Times New Roman" w:hAnsi="Times New Roman" w:cs="Times New Roman"/>
          </w:rPr>
          <w:t>www.kpnhealth.com</w:t>
        </w:r>
      </w:hyperlink>
      <w:r w:rsidR="00AE268A">
        <w:rPr>
          <w:rFonts w:ascii="Times New Roman" w:hAnsi="Times New Roman" w:cs="Times New Roman"/>
        </w:rPr>
        <w:t xml:space="preserve">. </w:t>
      </w:r>
    </w:p>
    <w:p w14:paraId="40A608A0" w14:textId="77777777" w:rsidR="000207D9" w:rsidRPr="000207D9" w:rsidRDefault="000207D9" w:rsidP="000207D9">
      <w:pPr>
        <w:spacing w:after="0" w:line="240" w:lineRule="auto"/>
        <w:jc w:val="both"/>
        <w:rPr>
          <w:rFonts w:ascii="Times New Roman" w:hAnsi="Times New Roman" w:cs="Times New Roman"/>
        </w:rPr>
      </w:pPr>
    </w:p>
    <w:p w14:paraId="36145312" w14:textId="0EBCF649" w:rsidR="004009EE" w:rsidRPr="001D11A1" w:rsidRDefault="006E1492" w:rsidP="000207D9">
      <w:pPr>
        <w:spacing w:after="0" w:line="240" w:lineRule="auto"/>
        <w:jc w:val="both"/>
        <w:rPr>
          <w:rFonts w:ascii="Times New Roman" w:hAnsi="Times New Roman" w:cs="Times New Roman"/>
          <w:b/>
          <w:bCs/>
          <w:u w:val="single"/>
        </w:rPr>
      </w:pPr>
      <w:r w:rsidRPr="000207D9">
        <w:rPr>
          <w:rFonts w:ascii="Times New Roman" w:hAnsi="Times New Roman" w:cs="Times New Roman"/>
          <w:b/>
          <w:bCs/>
          <w:u w:val="single"/>
        </w:rPr>
        <w:t xml:space="preserve">About </w:t>
      </w:r>
      <w:r w:rsidR="004009EE">
        <w:rPr>
          <w:rFonts w:ascii="Times New Roman" w:hAnsi="Times New Roman" w:cs="Times New Roman"/>
          <w:b/>
          <w:bCs/>
          <w:u w:val="single"/>
        </w:rPr>
        <w:t>LifeWIRE, Corp., Inc.</w:t>
      </w:r>
    </w:p>
    <w:p w14:paraId="2BB1A4A7" w14:textId="5A6A2EC9" w:rsidR="00B214D5" w:rsidRPr="001D11A1" w:rsidRDefault="00592A6F" w:rsidP="001D11A1">
      <w:pPr>
        <w:jc w:val="both"/>
        <w:rPr>
          <w:rFonts w:ascii="Times New Roman" w:hAnsi="Times New Roman" w:cs="Times New Roman"/>
        </w:rPr>
      </w:pPr>
      <w:r w:rsidRPr="001D11A1">
        <w:rPr>
          <w:rFonts w:ascii="Times New Roman" w:hAnsi="Times New Roman" w:cs="Times New Roman"/>
          <w:b/>
          <w:bCs/>
        </w:rPr>
        <w:t>LifeWIRE</w:t>
      </w:r>
      <w:r>
        <w:rPr>
          <w:rFonts w:ascii="Times New Roman" w:hAnsi="Times New Roman" w:cs="Times New Roman"/>
        </w:rPr>
        <w:t xml:space="preserve"> delivers a patented communications platform that empowers patients, healthcare providers and payors to extend the point of care through scripted, automated dialogue anywhere, any place, any time, using any device. Automating patient engagement drives down cost while improving outcomes and clinical efficiencies. HIPAA and HITRUST compliant, </w:t>
      </w:r>
      <w:r w:rsidRPr="001D11A1">
        <w:rPr>
          <w:rFonts w:ascii="Times New Roman" w:hAnsi="Times New Roman" w:cs="Times New Roman"/>
          <w:b/>
          <w:bCs/>
        </w:rPr>
        <w:t>LifeWIRE</w:t>
      </w:r>
      <w:r>
        <w:rPr>
          <w:rFonts w:ascii="Times New Roman" w:hAnsi="Times New Roman" w:cs="Times New Roman"/>
        </w:rPr>
        <w:t xml:space="preserve"> connects with patients, providers, labs, pharmacies and payors to enable real time communications for patient outreach, follow-up, feedback and compliance. LifeWIRE operates throughout North America with </w:t>
      </w:r>
      <w:r w:rsidR="004F726A">
        <w:rPr>
          <w:rFonts w:ascii="Times New Roman" w:hAnsi="Times New Roman" w:cs="Times New Roman"/>
        </w:rPr>
        <w:t>o</w:t>
      </w:r>
      <w:r>
        <w:rPr>
          <w:rFonts w:ascii="Times New Roman" w:hAnsi="Times New Roman" w:cs="Times New Roman"/>
        </w:rPr>
        <w:t>ffices in Arlington</w:t>
      </w:r>
      <w:r w:rsidR="004F726A">
        <w:rPr>
          <w:rFonts w:ascii="Times New Roman" w:hAnsi="Times New Roman" w:cs="Times New Roman"/>
        </w:rPr>
        <w:t>,</w:t>
      </w:r>
      <w:r>
        <w:rPr>
          <w:rFonts w:ascii="Times New Roman" w:hAnsi="Times New Roman" w:cs="Times New Roman"/>
        </w:rPr>
        <w:t xml:space="preserve"> </w:t>
      </w:r>
      <w:r w:rsidR="001D11A1">
        <w:rPr>
          <w:rFonts w:ascii="Times New Roman" w:hAnsi="Times New Roman" w:cs="Times New Roman"/>
        </w:rPr>
        <w:t>VA,</w:t>
      </w:r>
      <w:r>
        <w:rPr>
          <w:rFonts w:ascii="Times New Roman" w:hAnsi="Times New Roman" w:cs="Times New Roman"/>
        </w:rPr>
        <w:t xml:space="preserve"> and Toronto, ON.</w:t>
      </w:r>
      <w:r w:rsidR="001D11A1">
        <w:rPr>
          <w:rFonts w:ascii="Times New Roman" w:hAnsi="Times New Roman" w:cs="Times New Roman"/>
        </w:rPr>
        <w:t xml:space="preserve"> </w:t>
      </w:r>
      <w:r w:rsidR="004009EE" w:rsidRPr="000D4F18">
        <w:rPr>
          <w:rFonts w:ascii="Times New Roman" w:hAnsi="Times New Roman" w:cs="Times New Roman"/>
          <w:shd w:val="clear" w:color="auto" w:fill="FFFFFF"/>
        </w:rPr>
        <w:t>For more information</w:t>
      </w:r>
      <w:r w:rsidR="00AE268A" w:rsidRPr="000D4F18">
        <w:rPr>
          <w:rFonts w:ascii="Times New Roman" w:hAnsi="Times New Roman" w:cs="Times New Roman"/>
          <w:shd w:val="clear" w:color="auto" w:fill="FFFFFF"/>
        </w:rPr>
        <w:t>,</w:t>
      </w:r>
      <w:r w:rsidR="004009EE" w:rsidRPr="000D4F18">
        <w:rPr>
          <w:rFonts w:ascii="Times New Roman" w:hAnsi="Times New Roman" w:cs="Times New Roman"/>
          <w:shd w:val="clear" w:color="auto" w:fill="FFFFFF"/>
        </w:rPr>
        <w:t xml:space="preserve"> visit </w:t>
      </w:r>
      <w:hyperlink r:id="rId9" w:history="1">
        <w:r w:rsidR="004009EE" w:rsidRPr="007462FE">
          <w:rPr>
            <w:rStyle w:val="Hyperlink"/>
            <w:rFonts w:ascii="Times New Roman" w:hAnsi="Times New Roman" w:cs="Times New Roman"/>
            <w:shd w:val="clear" w:color="auto" w:fill="FFFFFF"/>
          </w:rPr>
          <w:t>https://www.lifewiregroup.com/</w:t>
        </w:r>
      </w:hyperlink>
    </w:p>
    <w:p w14:paraId="6512AF08" w14:textId="77777777" w:rsidR="00B214D5" w:rsidRDefault="00B214D5" w:rsidP="000207D9">
      <w:pPr>
        <w:spacing w:after="0" w:line="240" w:lineRule="auto"/>
        <w:rPr>
          <w:rFonts w:ascii="Times New Roman" w:hAnsi="Times New Roman" w:cs="Times New Roman"/>
          <w:b/>
          <w:bCs/>
        </w:rPr>
      </w:pPr>
    </w:p>
    <w:p w14:paraId="086CFF60" w14:textId="5906630C" w:rsidR="006E1492" w:rsidRPr="001D11A1" w:rsidRDefault="006E1492" w:rsidP="000207D9">
      <w:pPr>
        <w:spacing w:after="0" w:line="240" w:lineRule="auto"/>
        <w:rPr>
          <w:rFonts w:ascii="Times New Roman" w:hAnsi="Times New Roman" w:cs="Times New Roman"/>
          <w:b/>
          <w:bCs/>
          <w:u w:val="single"/>
        </w:rPr>
      </w:pPr>
      <w:r w:rsidRPr="001D11A1">
        <w:rPr>
          <w:rFonts w:ascii="Times New Roman" w:hAnsi="Times New Roman" w:cs="Times New Roman"/>
          <w:b/>
          <w:bCs/>
          <w:u w:val="single"/>
        </w:rPr>
        <w:t xml:space="preserve">Media Contact: </w:t>
      </w:r>
    </w:p>
    <w:p w14:paraId="3180AA24" w14:textId="70FA4D3D" w:rsidR="00D8275D" w:rsidRPr="000207D9" w:rsidRDefault="00D8275D" w:rsidP="000207D9">
      <w:pPr>
        <w:spacing w:after="0" w:line="240" w:lineRule="auto"/>
        <w:rPr>
          <w:rFonts w:ascii="Times New Roman" w:hAnsi="Times New Roman" w:cs="Times New Roman"/>
        </w:rPr>
      </w:pPr>
      <w:r w:rsidRPr="000207D9">
        <w:rPr>
          <w:rFonts w:ascii="Times New Roman" w:hAnsi="Times New Roman" w:cs="Times New Roman"/>
        </w:rPr>
        <w:t>Annie Doyle, Chief Administrative Officer</w:t>
      </w:r>
    </w:p>
    <w:p w14:paraId="4D7216EB" w14:textId="71F295A2" w:rsidR="00D8275D" w:rsidRPr="000207D9" w:rsidRDefault="00D8275D" w:rsidP="000207D9">
      <w:pPr>
        <w:spacing w:after="0" w:line="240" w:lineRule="auto"/>
        <w:rPr>
          <w:rFonts w:ascii="Times New Roman" w:hAnsi="Times New Roman" w:cs="Times New Roman"/>
        </w:rPr>
      </w:pPr>
      <w:r w:rsidRPr="000207D9">
        <w:rPr>
          <w:rFonts w:ascii="Times New Roman" w:hAnsi="Times New Roman" w:cs="Times New Roman"/>
        </w:rPr>
        <w:t>214-593-69</w:t>
      </w:r>
      <w:r w:rsidR="000207D9" w:rsidRPr="000207D9">
        <w:rPr>
          <w:rFonts w:ascii="Times New Roman" w:hAnsi="Times New Roman" w:cs="Times New Roman"/>
        </w:rPr>
        <w:t>03</w:t>
      </w:r>
    </w:p>
    <w:p w14:paraId="02636B94" w14:textId="543F9E2F" w:rsidR="000207D9" w:rsidRDefault="00941F07" w:rsidP="000207D9">
      <w:pPr>
        <w:spacing w:after="0" w:line="240" w:lineRule="auto"/>
        <w:rPr>
          <w:rFonts w:ascii="Times New Roman" w:hAnsi="Times New Roman" w:cs="Times New Roman"/>
        </w:rPr>
      </w:pPr>
      <w:hyperlink r:id="rId10" w:history="1">
        <w:r w:rsidR="00B25E52" w:rsidRPr="00613C4A">
          <w:rPr>
            <w:rStyle w:val="Hyperlink"/>
            <w:rFonts w:ascii="Times New Roman" w:hAnsi="Times New Roman" w:cs="Times New Roman"/>
          </w:rPr>
          <w:t>annie.doyle@kpnadvisors.com</w:t>
        </w:r>
      </w:hyperlink>
    </w:p>
    <w:p w14:paraId="27A444C5" w14:textId="16A48B44" w:rsidR="00720005" w:rsidRDefault="0073018A" w:rsidP="000207D9">
      <w:pPr>
        <w:spacing w:after="0" w:line="240" w:lineRule="auto"/>
        <w:rPr>
          <w:rFonts w:ascii="Times New Roman" w:hAnsi="Times New Roman" w:cs="Times New Roman"/>
        </w:rPr>
      </w:pPr>
      <w:r>
        <w:rPr>
          <w:rFonts w:ascii="Times New Roman" w:hAnsi="Times New Roman" w:cs="Times New Roman"/>
        </w:rPr>
        <w:t>______</w:t>
      </w:r>
    </w:p>
    <w:p w14:paraId="652A3590" w14:textId="0C7D04D9" w:rsidR="00720005" w:rsidRDefault="0073018A" w:rsidP="000207D9">
      <w:pPr>
        <w:spacing w:after="0" w:line="240" w:lineRule="auto"/>
        <w:rPr>
          <w:rFonts w:ascii="Times New Roman" w:hAnsi="Times New Roman" w:cs="Times New Roman"/>
        </w:rPr>
      </w:pPr>
      <w:r>
        <w:rPr>
          <w:rFonts w:ascii="Times New Roman" w:hAnsi="Times New Roman" w:cs="Times New Roman"/>
        </w:rPr>
        <w:t xml:space="preserve">* Not affiliated with </w:t>
      </w:r>
      <w:proofErr w:type="spellStart"/>
      <w:r w:rsidRPr="00A943A2">
        <w:rPr>
          <w:rFonts w:ascii="Times New Roman" w:hAnsi="Times New Roman" w:cs="Times New Roman"/>
        </w:rPr>
        <w:t>Koninklijke</w:t>
      </w:r>
      <w:proofErr w:type="spellEnd"/>
      <w:r w:rsidRPr="00A943A2">
        <w:rPr>
          <w:rFonts w:ascii="Times New Roman" w:hAnsi="Times New Roman" w:cs="Times New Roman"/>
        </w:rPr>
        <w:t xml:space="preserve"> KPN N.V.</w:t>
      </w:r>
    </w:p>
    <w:p w14:paraId="3A54A17B" w14:textId="5BC3B94F" w:rsidR="00720005" w:rsidRDefault="00720005" w:rsidP="000207D9">
      <w:pPr>
        <w:spacing w:after="0" w:line="240" w:lineRule="auto"/>
        <w:rPr>
          <w:rFonts w:ascii="Times New Roman" w:hAnsi="Times New Roman" w:cs="Times New Roman"/>
        </w:rPr>
      </w:pPr>
    </w:p>
    <w:sectPr w:rsidR="0072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EE7654-69A2-4221-AEDB-18C2F1D39236}"/>
    <w:docVar w:name="dgnword-eventsink" w:val="533404104"/>
  </w:docVars>
  <w:rsids>
    <w:rsidRoot w:val="006E1492"/>
    <w:rsid w:val="00010DFD"/>
    <w:rsid w:val="000207D9"/>
    <w:rsid w:val="00045903"/>
    <w:rsid w:val="00046EEC"/>
    <w:rsid w:val="000513D2"/>
    <w:rsid w:val="000D4F18"/>
    <w:rsid w:val="0017724C"/>
    <w:rsid w:val="001D11A1"/>
    <w:rsid w:val="001F4F7D"/>
    <w:rsid w:val="00243485"/>
    <w:rsid w:val="00330BCF"/>
    <w:rsid w:val="00331E4A"/>
    <w:rsid w:val="003C0E04"/>
    <w:rsid w:val="004009EE"/>
    <w:rsid w:val="0041612F"/>
    <w:rsid w:val="00423BFD"/>
    <w:rsid w:val="004F726A"/>
    <w:rsid w:val="00552180"/>
    <w:rsid w:val="00592A6F"/>
    <w:rsid w:val="005E1124"/>
    <w:rsid w:val="005F1B74"/>
    <w:rsid w:val="005F3EB0"/>
    <w:rsid w:val="0068106F"/>
    <w:rsid w:val="00684113"/>
    <w:rsid w:val="00693F23"/>
    <w:rsid w:val="006E1492"/>
    <w:rsid w:val="00720005"/>
    <w:rsid w:val="0073018A"/>
    <w:rsid w:val="007B64E8"/>
    <w:rsid w:val="0084695D"/>
    <w:rsid w:val="00847CB2"/>
    <w:rsid w:val="00851BF8"/>
    <w:rsid w:val="008A4896"/>
    <w:rsid w:val="008B1DA0"/>
    <w:rsid w:val="00941F07"/>
    <w:rsid w:val="009465B7"/>
    <w:rsid w:val="00984BC2"/>
    <w:rsid w:val="009C7EAF"/>
    <w:rsid w:val="00A025FC"/>
    <w:rsid w:val="00A413CC"/>
    <w:rsid w:val="00A456A0"/>
    <w:rsid w:val="00AB1667"/>
    <w:rsid w:val="00AE268A"/>
    <w:rsid w:val="00AE5748"/>
    <w:rsid w:val="00B214D5"/>
    <w:rsid w:val="00B25E52"/>
    <w:rsid w:val="00CA7D6E"/>
    <w:rsid w:val="00CB758D"/>
    <w:rsid w:val="00CD68B0"/>
    <w:rsid w:val="00D408C5"/>
    <w:rsid w:val="00D81C03"/>
    <w:rsid w:val="00D8275D"/>
    <w:rsid w:val="00DB08A7"/>
    <w:rsid w:val="00DE42E4"/>
    <w:rsid w:val="00E22E47"/>
    <w:rsid w:val="00EA028A"/>
    <w:rsid w:val="00F30BA7"/>
    <w:rsid w:val="00F461F0"/>
    <w:rsid w:val="00FC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A95A"/>
  <w15:chartTrackingRefBased/>
  <w15:docId w15:val="{24B9B105-8156-4610-8017-4521ED1B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896"/>
    <w:rPr>
      <w:color w:val="0563C1" w:themeColor="hyperlink"/>
      <w:u w:val="single"/>
    </w:rPr>
  </w:style>
  <w:style w:type="character" w:styleId="UnresolvedMention">
    <w:name w:val="Unresolved Mention"/>
    <w:basedOn w:val="DefaultParagraphFont"/>
    <w:uiPriority w:val="99"/>
    <w:semiHidden/>
    <w:unhideWhenUsed/>
    <w:rsid w:val="008A4896"/>
    <w:rPr>
      <w:color w:val="605E5C"/>
      <w:shd w:val="clear" w:color="auto" w:fill="E1DFDD"/>
    </w:rPr>
  </w:style>
  <w:style w:type="paragraph" w:styleId="BalloonText">
    <w:name w:val="Balloon Text"/>
    <w:basedOn w:val="Normal"/>
    <w:link w:val="BalloonTextChar"/>
    <w:uiPriority w:val="99"/>
    <w:semiHidden/>
    <w:unhideWhenUsed/>
    <w:rsid w:val="00DB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A7"/>
    <w:rPr>
      <w:rFonts w:ascii="Segoe UI" w:hAnsi="Segoe UI" w:cs="Segoe UI"/>
      <w:sz w:val="18"/>
      <w:szCs w:val="18"/>
    </w:rPr>
  </w:style>
  <w:style w:type="character" w:styleId="CommentReference">
    <w:name w:val="annotation reference"/>
    <w:basedOn w:val="DefaultParagraphFont"/>
    <w:uiPriority w:val="99"/>
    <w:semiHidden/>
    <w:unhideWhenUsed/>
    <w:rsid w:val="00552180"/>
    <w:rPr>
      <w:sz w:val="16"/>
      <w:szCs w:val="16"/>
    </w:rPr>
  </w:style>
  <w:style w:type="paragraph" w:styleId="CommentText">
    <w:name w:val="annotation text"/>
    <w:basedOn w:val="Normal"/>
    <w:link w:val="CommentTextChar"/>
    <w:uiPriority w:val="99"/>
    <w:semiHidden/>
    <w:unhideWhenUsed/>
    <w:rsid w:val="00552180"/>
    <w:pPr>
      <w:spacing w:line="240" w:lineRule="auto"/>
    </w:pPr>
    <w:rPr>
      <w:sz w:val="20"/>
      <w:szCs w:val="20"/>
    </w:rPr>
  </w:style>
  <w:style w:type="character" w:customStyle="1" w:styleId="CommentTextChar">
    <w:name w:val="Comment Text Char"/>
    <w:basedOn w:val="DefaultParagraphFont"/>
    <w:link w:val="CommentText"/>
    <w:uiPriority w:val="99"/>
    <w:semiHidden/>
    <w:rsid w:val="00552180"/>
    <w:rPr>
      <w:sz w:val="20"/>
      <w:szCs w:val="20"/>
    </w:rPr>
  </w:style>
  <w:style w:type="paragraph" w:styleId="CommentSubject">
    <w:name w:val="annotation subject"/>
    <w:basedOn w:val="CommentText"/>
    <w:next w:val="CommentText"/>
    <w:link w:val="CommentSubjectChar"/>
    <w:uiPriority w:val="99"/>
    <w:semiHidden/>
    <w:unhideWhenUsed/>
    <w:rsid w:val="00552180"/>
    <w:rPr>
      <w:b/>
      <w:bCs/>
    </w:rPr>
  </w:style>
  <w:style w:type="character" w:customStyle="1" w:styleId="CommentSubjectChar">
    <w:name w:val="Comment Subject Char"/>
    <w:basedOn w:val="CommentTextChar"/>
    <w:link w:val="CommentSubject"/>
    <w:uiPriority w:val="99"/>
    <w:semiHidden/>
    <w:rsid w:val="00552180"/>
    <w:rPr>
      <w:b/>
      <w:bCs/>
      <w:sz w:val="20"/>
      <w:szCs w:val="20"/>
    </w:rPr>
  </w:style>
  <w:style w:type="paragraph" w:styleId="ListParagraph">
    <w:name w:val="List Paragraph"/>
    <w:basedOn w:val="Normal"/>
    <w:uiPriority w:val="34"/>
    <w:qFormat/>
    <w:rsid w:val="0073018A"/>
    <w:pPr>
      <w:ind w:left="720"/>
      <w:contextualSpacing/>
    </w:pPr>
  </w:style>
  <w:style w:type="paragraph" w:customStyle="1" w:styleId="xxmsonormal">
    <w:name w:val="x_xmsonormal"/>
    <w:basedOn w:val="Normal"/>
    <w:rsid w:val="00592A6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98936">
      <w:bodyDiv w:val="1"/>
      <w:marLeft w:val="0"/>
      <w:marRight w:val="0"/>
      <w:marTop w:val="0"/>
      <w:marBottom w:val="0"/>
      <w:divBdr>
        <w:top w:val="none" w:sz="0" w:space="0" w:color="auto"/>
        <w:left w:val="none" w:sz="0" w:space="0" w:color="auto"/>
        <w:bottom w:val="none" w:sz="0" w:space="0" w:color="auto"/>
        <w:right w:val="none" w:sz="0" w:space="0" w:color="auto"/>
      </w:divBdr>
    </w:div>
    <w:div w:id="1489781313">
      <w:bodyDiv w:val="1"/>
      <w:marLeft w:val="0"/>
      <w:marRight w:val="0"/>
      <w:marTop w:val="0"/>
      <w:marBottom w:val="0"/>
      <w:divBdr>
        <w:top w:val="none" w:sz="0" w:space="0" w:color="auto"/>
        <w:left w:val="none" w:sz="0" w:space="0" w:color="auto"/>
        <w:bottom w:val="none" w:sz="0" w:space="0" w:color="auto"/>
        <w:right w:val="none" w:sz="0" w:space="0" w:color="auto"/>
      </w:divBdr>
    </w:div>
    <w:div w:id="20819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nheal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ie.doyle@kpnadvisors.com" TargetMode="External"/><Relationship Id="rId4" Type="http://schemas.openxmlformats.org/officeDocument/2006/relationships/customXml" Target="../customXml/item4.xml"/><Relationship Id="rId9" Type="http://schemas.openxmlformats.org/officeDocument/2006/relationships/hyperlink" Target="https://www.lifewi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15CB546CBB624B87D0558AA2F71FF7" ma:contentTypeVersion="12" ma:contentTypeDescription="Create a new document." ma:contentTypeScope="" ma:versionID="ff2b18a42d3731356e3258dd89f99cb3">
  <xsd:schema xmlns:xsd="http://www.w3.org/2001/XMLSchema" xmlns:xs="http://www.w3.org/2001/XMLSchema" xmlns:p="http://schemas.microsoft.com/office/2006/metadata/properties" xmlns:ns3="e666d6cf-d771-4e2d-b887-389e50ab3a2f" xmlns:ns4="ce929d97-e3ee-4bff-bf21-dd29e501d62f" targetNamespace="http://schemas.microsoft.com/office/2006/metadata/properties" ma:root="true" ma:fieldsID="5202f2b3241d0f83bb955f354420654f" ns3:_="" ns4:_="">
    <xsd:import namespace="e666d6cf-d771-4e2d-b887-389e50ab3a2f"/>
    <xsd:import namespace="ce929d97-e3ee-4bff-bf21-dd29e501d6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6d6cf-d771-4e2d-b887-389e50ab3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29d97-e3ee-4bff-bf21-dd29e501d6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C4BA6-FC25-4F58-BDC2-67C9D41BA6D4}">
  <ds:schemaRefs>
    <ds:schemaRef ds:uri="http://schemas.openxmlformats.org/officeDocument/2006/bibliography"/>
  </ds:schemaRefs>
</ds:datastoreItem>
</file>

<file path=customXml/itemProps2.xml><?xml version="1.0" encoding="utf-8"?>
<ds:datastoreItem xmlns:ds="http://schemas.openxmlformats.org/officeDocument/2006/customXml" ds:itemID="{88267CFE-C0BD-4E44-AE67-60DECE2C9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F5EA2-6FFC-42F8-A561-8DBECEA4216E}">
  <ds:schemaRefs>
    <ds:schemaRef ds:uri="http://schemas.microsoft.com/sharepoint/v3/contenttype/forms"/>
  </ds:schemaRefs>
</ds:datastoreItem>
</file>

<file path=customXml/itemProps4.xml><?xml version="1.0" encoding="utf-8"?>
<ds:datastoreItem xmlns:ds="http://schemas.openxmlformats.org/officeDocument/2006/customXml" ds:itemID="{1153F700-2AEC-42B8-84BA-EE870070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6d6cf-d771-4e2d-b887-389e50ab3a2f"/>
    <ds:schemaRef ds:uri="ce929d97-e3ee-4bff-bf21-dd29e501d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Pichanick</dc:creator>
  <cp:keywords/>
  <dc:description/>
  <cp:lastModifiedBy>Kim Pichanick</cp:lastModifiedBy>
  <cp:revision>2</cp:revision>
  <dcterms:created xsi:type="dcterms:W3CDTF">2020-07-10T22:41:00Z</dcterms:created>
  <dcterms:modified xsi:type="dcterms:W3CDTF">2020-07-10T22:41:00Z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0x010100CF15CB546CBB624B87D0558AA2F71FF7</vt:lpwstr>
  </property>
</Properties>
</file>